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74B7" w:rsidTr="00DD077F">
        <w:tc>
          <w:tcPr>
            <w:tcW w:w="9062" w:type="dxa"/>
          </w:tcPr>
          <w:p w:rsidR="004974B7" w:rsidRPr="00D8396F" w:rsidRDefault="004974B7" w:rsidP="00065CF4">
            <w:pPr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4974B7" w:rsidTr="00DD077F">
        <w:tc>
          <w:tcPr>
            <w:tcW w:w="9062" w:type="dxa"/>
          </w:tcPr>
          <w:p w:rsidR="004974B7" w:rsidRPr="000A45A0" w:rsidRDefault="003963B2" w:rsidP="000A45A0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Uluslararası İlişkiler Genel Koordinatörlüğü Birim</w:t>
            </w:r>
            <w:r w:rsidR="005D5266">
              <w:rPr>
                <w:szCs w:val="24"/>
              </w:rPr>
              <w:t xml:space="preserve"> Kalite Komisyonu Toplantısı (12.04</w:t>
            </w:r>
            <w:r>
              <w:rPr>
                <w:szCs w:val="24"/>
              </w:rPr>
              <w:t>.2022)</w:t>
            </w:r>
          </w:p>
        </w:tc>
      </w:tr>
    </w:tbl>
    <w:p w:rsidR="004974B7" w:rsidRDefault="004974B7" w:rsidP="004974B7"/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4974B7" w:rsidRPr="0045181E" w:rsidTr="00DD077F">
        <w:tc>
          <w:tcPr>
            <w:tcW w:w="9067" w:type="dxa"/>
            <w:gridSpan w:val="2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GÜNDEM MADDELERİ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083A61" w:rsidP="00083A61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 xml:space="preserve">2022 yılına ait </w:t>
            </w:r>
            <w:r w:rsidR="0025480D">
              <w:rPr>
                <w:szCs w:val="24"/>
              </w:rPr>
              <w:t xml:space="preserve">Süleyman Demirel Üniversitesi </w:t>
            </w:r>
            <w:r>
              <w:rPr>
                <w:szCs w:val="24"/>
              </w:rPr>
              <w:t xml:space="preserve">Uluslararası İlişkiler Genel Koordinatörlüğü Öz Değerlendirme Raporunun hazırlanışındaki süreç ile ilgili bilgilendirme 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Pr="0045181E" w:rsidRDefault="0025480D" w:rsidP="001D4B63">
            <w:pPr>
              <w:pStyle w:val="msobodytextindent"/>
              <w:rPr>
                <w:szCs w:val="24"/>
              </w:rPr>
            </w:pPr>
            <w:r>
              <w:rPr>
                <w:szCs w:val="24"/>
              </w:rPr>
              <w:t>Uluslararası İlişkiler Genel Koordinatörlüğü</w:t>
            </w:r>
            <w:r w:rsidR="001D4B63">
              <w:rPr>
                <w:szCs w:val="24"/>
              </w:rPr>
              <w:t>’nün</w:t>
            </w:r>
            <w:r>
              <w:rPr>
                <w:szCs w:val="24"/>
              </w:rPr>
              <w:t xml:space="preserve"> </w:t>
            </w:r>
            <w:r w:rsidR="00FD09E3">
              <w:rPr>
                <w:szCs w:val="24"/>
              </w:rPr>
              <w:t>dış paydaş</w:t>
            </w:r>
            <w:r w:rsidR="002C0212">
              <w:rPr>
                <w:szCs w:val="24"/>
              </w:rPr>
              <w:t>ları hususunun tartışılması</w:t>
            </w:r>
            <w:r w:rsidR="001D4B63">
              <w:rPr>
                <w:szCs w:val="24"/>
              </w:rPr>
              <w:t xml:space="preserve">  </w:t>
            </w:r>
            <w:r w:rsidR="00FD09E3">
              <w:rPr>
                <w:szCs w:val="24"/>
              </w:rPr>
              <w:t xml:space="preserve"> 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063B05" w:rsidP="001E2CA5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Uluslararası İlişkiler Genel Koordinatörlüğü Birim Kalite Komisyonu’</w:t>
            </w:r>
            <w:r w:rsidR="000F34F0">
              <w:rPr>
                <w:rFonts w:eastAsia="Calibri"/>
                <w:lang w:eastAsia="en-US"/>
              </w:rPr>
              <w:t>nun Nisan-Mayıs ayına ait iş planının belirlenmesi</w:t>
            </w:r>
          </w:p>
        </w:tc>
      </w:tr>
      <w:tr w:rsidR="004974B7" w:rsidRPr="0045181E" w:rsidTr="00DD077F">
        <w:tc>
          <w:tcPr>
            <w:tcW w:w="421" w:type="dxa"/>
          </w:tcPr>
          <w:p w:rsidR="004974B7" w:rsidRPr="0045181E" w:rsidRDefault="004974B7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4974B7" w:rsidRDefault="00363A7C" w:rsidP="00363A7C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Rusya- Ukrayna Savaşı esnasında </w:t>
            </w:r>
            <w:r w:rsidR="00E36B24">
              <w:rPr>
                <w:rFonts w:eastAsia="Calibri"/>
                <w:lang w:eastAsia="en-US"/>
              </w:rPr>
              <w:t xml:space="preserve">Üniversitemizde eğitim gören </w:t>
            </w:r>
            <w:r>
              <w:rPr>
                <w:rFonts w:eastAsia="Calibri"/>
                <w:lang w:eastAsia="en-US"/>
              </w:rPr>
              <w:t>Rus ve Ukraynalı öğrencilerimize destek olmak amacıyla</w:t>
            </w:r>
            <w:r w:rsidR="006F4235">
              <w:rPr>
                <w:rFonts w:eastAsia="Calibri"/>
                <w:lang w:eastAsia="en-US"/>
              </w:rPr>
              <w:t xml:space="preserve"> gönderilen </w:t>
            </w:r>
            <w:r w:rsidR="00EC505A">
              <w:rPr>
                <w:rFonts w:eastAsia="Calibri"/>
                <w:lang w:eastAsia="en-US"/>
              </w:rPr>
              <w:t>e-postaya yönelik</w:t>
            </w:r>
            <w:r w:rsidR="006F4235">
              <w:rPr>
                <w:rFonts w:eastAsia="Calibri"/>
                <w:lang w:eastAsia="en-US"/>
              </w:rPr>
              <w:t xml:space="preserve"> ge</w:t>
            </w:r>
            <w:r w:rsidR="00FC6031">
              <w:rPr>
                <w:rFonts w:eastAsia="Calibri"/>
                <w:lang w:eastAsia="en-US"/>
              </w:rPr>
              <w:t>ri dönüşlerin değerlendirilmesi ve kanıt olarak belgelenmesi</w:t>
            </w:r>
          </w:p>
        </w:tc>
      </w:tr>
      <w:tr w:rsidR="00FC6031" w:rsidRPr="0045181E" w:rsidTr="00DD077F">
        <w:tc>
          <w:tcPr>
            <w:tcW w:w="421" w:type="dxa"/>
          </w:tcPr>
          <w:p w:rsidR="00FC6031" w:rsidRPr="0045181E" w:rsidRDefault="00FC6031" w:rsidP="004974B7">
            <w:pPr>
              <w:pStyle w:val="msobodytextindent"/>
              <w:numPr>
                <w:ilvl w:val="0"/>
                <w:numId w:val="1"/>
              </w:numPr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8646" w:type="dxa"/>
          </w:tcPr>
          <w:p w:rsidR="00FC6031" w:rsidRDefault="00F90E07" w:rsidP="00363A7C">
            <w:pPr>
              <w:pStyle w:val="msobodytextinden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Bir sonraki Uluslararası İlişkiler Genel Koordinatörlüğü Birim Kalite Komisyonu toplantısında konuşulacak gündem maddelerinin belirlenmesi</w:t>
            </w:r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974B7" w:rsidRPr="0045181E" w:rsidTr="00065CF4">
        <w:tc>
          <w:tcPr>
            <w:tcW w:w="10194" w:type="dxa"/>
          </w:tcPr>
          <w:p w:rsidR="004974B7" w:rsidRPr="0045181E" w:rsidRDefault="004974B7" w:rsidP="00065CF4">
            <w:pPr>
              <w:pStyle w:val="msobodytextindent"/>
              <w:jc w:val="center"/>
              <w:rPr>
                <w:b/>
                <w:szCs w:val="24"/>
              </w:rPr>
            </w:pPr>
            <w:r w:rsidRPr="0045181E">
              <w:rPr>
                <w:b/>
                <w:szCs w:val="24"/>
              </w:rPr>
              <w:t>KAPSAM</w:t>
            </w:r>
          </w:p>
        </w:tc>
      </w:tr>
      <w:tr w:rsidR="004974B7" w:rsidRPr="0045181E" w:rsidTr="00065CF4">
        <w:trPr>
          <w:trHeight w:val="4064"/>
        </w:trPr>
        <w:tc>
          <w:tcPr>
            <w:tcW w:w="10194" w:type="dxa"/>
          </w:tcPr>
          <w:p w:rsidR="0084201F" w:rsidRDefault="00D060A8" w:rsidP="00065CF4">
            <w:pPr>
              <w:spacing w:after="160" w:line="259" w:lineRule="auto"/>
            </w:pPr>
            <w:r>
              <w:t>Uluslararası İlişkiler Genel Koordinatörlüğü Birim Kalite Komisyonu</w:t>
            </w:r>
            <w:r w:rsidR="00FE7C97">
              <w:t xml:space="preserve"> Toplantısı</w:t>
            </w:r>
            <w:r>
              <w:t xml:space="preserve">, </w:t>
            </w:r>
            <w:r w:rsidR="00D201B2">
              <w:t>yukarıdaki</w:t>
            </w:r>
            <w:r>
              <w:t xml:space="preserve"> günd</w:t>
            </w:r>
            <w:r w:rsidR="00282C7A">
              <w:t>em maddelerini görüşmek üzere 12.04</w:t>
            </w:r>
            <w:r>
              <w:t xml:space="preserve">.2022 tarihinde </w:t>
            </w:r>
            <w:r w:rsidR="0009771F">
              <w:t>Uluslararası İlişkiler Genel Koordinatörlüğü toplantı odasında saat 11.30</w:t>
            </w:r>
            <w:r>
              <w:t xml:space="preserve">’da Prof. Dr. Bilge Hürmüzlü </w:t>
            </w:r>
            <w:proofErr w:type="spellStart"/>
            <w:r>
              <w:t>Kortholt</w:t>
            </w:r>
            <w:proofErr w:type="spellEnd"/>
            <w:r>
              <w:t xml:space="preserve"> başkanlığında</w:t>
            </w:r>
            <w:r w:rsidR="0068156F">
              <w:t xml:space="preserve"> </w:t>
            </w:r>
            <w:r w:rsidR="0009771F">
              <w:t xml:space="preserve">Doç. Dr. Seda Şimşek </w:t>
            </w:r>
            <w:proofErr w:type="spellStart"/>
            <w:r w:rsidR="0009771F">
              <w:t>Tolacı</w:t>
            </w:r>
            <w:proofErr w:type="spellEnd"/>
            <w:r w:rsidR="0009771F">
              <w:t xml:space="preserve">, </w:t>
            </w:r>
            <w:proofErr w:type="spellStart"/>
            <w:r w:rsidR="0068156F">
              <w:t>Öğr</w:t>
            </w:r>
            <w:proofErr w:type="spellEnd"/>
            <w:r w:rsidR="0068156F">
              <w:t>. Gör. Adviye İkbal Baydar (Üye),</w:t>
            </w:r>
            <w:r>
              <w:t xml:space="preserve"> </w:t>
            </w:r>
            <w:proofErr w:type="spellStart"/>
            <w:r>
              <w:t>Öğr</w:t>
            </w:r>
            <w:proofErr w:type="spellEnd"/>
            <w:r>
              <w:t>. Gör. Ayşe İren (Üye)</w:t>
            </w:r>
            <w:r w:rsidR="005254A3">
              <w:t xml:space="preserve">, </w:t>
            </w:r>
            <w:proofErr w:type="spellStart"/>
            <w:r w:rsidR="005254A3">
              <w:t>Öğr</w:t>
            </w:r>
            <w:proofErr w:type="spellEnd"/>
            <w:r w:rsidR="005254A3">
              <w:t xml:space="preserve">. Gör. İpek </w:t>
            </w:r>
            <w:proofErr w:type="spellStart"/>
            <w:r w:rsidR="005254A3">
              <w:t>Gümüşcan</w:t>
            </w:r>
            <w:proofErr w:type="spellEnd"/>
            <w:r w:rsidR="005254A3">
              <w:t xml:space="preserve"> (Üye) ve</w:t>
            </w:r>
            <w:r>
              <w:t xml:space="preserve"> Memur Bahattin Durak</w:t>
            </w:r>
            <w:r w:rsidR="00953D43">
              <w:t>’ın</w:t>
            </w:r>
            <w:r>
              <w:t xml:space="preserve"> (Üye) </w:t>
            </w:r>
            <w:r w:rsidR="00FE7C97">
              <w:t>katılımlarıyla gerçekleştirilmiştir</w:t>
            </w:r>
            <w:r>
              <w:t>.</w:t>
            </w:r>
            <w:r w:rsidR="003D290C">
              <w:t xml:space="preserve"> </w:t>
            </w:r>
          </w:p>
          <w:p w:rsidR="002002AB" w:rsidRDefault="0048784E" w:rsidP="00065CF4">
            <w:pPr>
              <w:spacing w:after="160" w:line="259" w:lineRule="auto"/>
            </w:pPr>
            <w:r>
              <w:t xml:space="preserve">1- </w:t>
            </w:r>
            <w:r w:rsidR="0084201F">
              <w:t xml:space="preserve">Uluslararası İlişkiler Genel Koordinatörlüğü Birim Kalite Komisyonun üyesi olarak görevlendirilmesine karar verilen Koordinatör yardımcısı Doç. Dr. Seda Şimşek </w:t>
            </w:r>
            <w:proofErr w:type="spellStart"/>
            <w:r w:rsidR="0084201F">
              <w:t>Tolacı’nın</w:t>
            </w:r>
            <w:proofErr w:type="spellEnd"/>
            <w:r w:rsidR="0084201F">
              <w:t xml:space="preserve"> </w:t>
            </w:r>
            <w:r w:rsidR="00F54682">
              <w:t>ilk defa katıldığı Birim Kalite Komisyonu toplantısında</w:t>
            </w:r>
            <w:r w:rsidR="00D201B2">
              <w:t xml:space="preserve"> </w:t>
            </w:r>
            <w:r w:rsidR="0009771F">
              <w:t xml:space="preserve">2022 yılına ait </w:t>
            </w:r>
            <w:r w:rsidR="005254A3">
              <w:t xml:space="preserve">Süleyman Demirel Üniversitesi </w:t>
            </w:r>
            <w:r w:rsidR="0009771F">
              <w:t>Uluslararası İlişkiler Genel Koordinatö</w:t>
            </w:r>
            <w:r w:rsidR="00576772">
              <w:t>rlüğü Öz Değerlendirme Raporu</w:t>
            </w:r>
            <w:r w:rsidR="006D629C">
              <w:t xml:space="preserve">na eklenecek </w:t>
            </w:r>
            <w:r w:rsidR="00943AAF">
              <w:t>verilerin</w:t>
            </w:r>
            <w:r w:rsidR="00DE0137">
              <w:t xml:space="preserve"> toplanmasına yönelik </w:t>
            </w:r>
            <w:r w:rsidR="006D629C">
              <w:t xml:space="preserve">çalışmalara başlanmasına karar verilmiştir. </w:t>
            </w:r>
            <w:r w:rsidR="00943AAF">
              <w:t>Ayrıca 2022 yılında</w:t>
            </w:r>
            <w:r w:rsidR="00DE0137">
              <w:t xml:space="preserve"> Nisan ayına kadar</w:t>
            </w:r>
            <w:r w:rsidR="00943AAF">
              <w:t xml:space="preserve"> Uluslararası İlişkiler Genel Koordinatörlüğü’nün destekleriyle katılım s</w:t>
            </w:r>
            <w:r w:rsidR="00DE0137">
              <w:t xml:space="preserve">ağlanan etkinlikler </w:t>
            </w:r>
            <w:r w:rsidR="00BF04DC">
              <w:t>değerlendirilmiştir.</w:t>
            </w:r>
            <w:r w:rsidR="00A14DD0">
              <w:t xml:space="preserve"> 18-19 Mart</w:t>
            </w:r>
            <w:r w:rsidR="00953D43">
              <w:t xml:space="preserve"> 2022</w:t>
            </w:r>
            <w:r w:rsidR="00A14DD0">
              <w:t xml:space="preserve"> tarihleri arasında düzenlenen Güney Kariyer Fuarı’nda Uluslararası öğrencilerin </w:t>
            </w:r>
            <w:proofErr w:type="spellStart"/>
            <w:r w:rsidR="00A14DD0">
              <w:t>stand</w:t>
            </w:r>
            <w:proofErr w:type="spellEnd"/>
            <w:r w:rsidR="00A14DD0">
              <w:t xml:space="preserve"> açması</w:t>
            </w:r>
            <w:r w:rsidR="003D290C">
              <w:t>nın</w:t>
            </w:r>
            <w:r w:rsidR="00A14DD0">
              <w:t>,</w:t>
            </w:r>
            <w:r w:rsidR="00DE0137">
              <w:t xml:space="preserve"> </w:t>
            </w:r>
            <w:r w:rsidR="00A14DD0">
              <w:t xml:space="preserve">8 Mart etkinlikleri kapsamında </w:t>
            </w:r>
            <w:r w:rsidR="004E2A14">
              <w:t xml:space="preserve">Uluslararası kadın öğrencilerle yapılan video çekimlerinin </w:t>
            </w:r>
            <w:r w:rsidR="00317AF2">
              <w:t xml:space="preserve">ve </w:t>
            </w:r>
            <w:r w:rsidR="004E207D">
              <w:t xml:space="preserve">İngiliz Büyükelçiliği’nin düzenlediği yarışmaya Üniversitemizden 7 kadın öğrencinin katılımlarının </w:t>
            </w:r>
            <w:proofErr w:type="spellStart"/>
            <w:r w:rsidR="004E207D">
              <w:t>uluslararasılaşma</w:t>
            </w:r>
            <w:proofErr w:type="spellEnd"/>
            <w:r w:rsidR="004E207D">
              <w:t xml:space="preserve"> ve sosyal </w:t>
            </w:r>
            <w:proofErr w:type="gramStart"/>
            <w:r w:rsidR="004E207D">
              <w:t>entegrasyon</w:t>
            </w:r>
            <w:proofErr w:type="gramEnd"/>
            <w:r w:rsidR="004E207D">
              <w:t xml:space="preserve"> hususlarında</w:t>
            </w:r>
            <w:r w:rsidR="00AA2EE1">
              <w:t>ki</w:t>
            </w:r>
            <w:r w:rsidR="004E207D">
              <w:t xml:space="preserve"> </w:t>
            </w:r>
            <w:r w:rsidR="00A64336">
              <w:t>etkileri</w:t>
            </w:r>
            <w:r w:rsidR="004E207D">
              <w:t xml:space="preserve"> vurgulanmıştır.</w:t>
            </w:r>
            <w:r w:rsidR="00063B05">
              <w:t xml:space="preserve"> </w:t>
            </w:r>
            <w:r w:rsidR="00F65542">
              <w:t xml:space="preserve">Üniversitenin </w:t>
            </w:r>
            <w:proofErr w:type="spellStart"/>
            <w:r w:rsidR="00E749CD">
              <w:t>Uluslararasılaşma</w:t>
            </w:r>
            <w:proofErr w:type="spellEnd"/>
            <w:r w:rsidR="00E749CD">
              <w:t xml:space="preserve"> hedeflerinden yola çıkarak hazırlanmış olan </w:t>
            </w:r>
            <w:r w:rsidR="00F65542">
              <w:t xml:space="preserve">ve 2021 yılına ait öz değerlendirme raporunun hazırlanması sırasında yararlanılan </w:t>
            </w:r>
            <w:r w:rsidR="00E749CD">
              <w:t>UİGK Stratejik Plan Hedef-Durum Değerlendirme Cetveli</w:t>
            </w:r>
            <w:r w:rsidR="00F65542">
              <w:t xml:space="preserve"> ile</w:t>
            </w:r>
            <w:r w:rsidR="00E749CD">
              <w:t xml:space="preserve"> Yabancı uyruklu öğretim elemanları</w:t>
            </w:r>
            <w:r w:rsidR="00F65542">
              <w:t>nın akademik çalışmalarına yönelik</w:t>
            </w:r>
            <w:r w:rsidR="00E749CD">
              <w:t xml:space="preserve"> </w:t>
            </w:r>
            <w:r w:rsidR="00F65542">
              <w:t>hazırlanmış olan soru formunun</w:t>
            </w:r>
            <w:r w:rsidR="00E749CD">
              <w:t xml:space="preserve"> gözden geçirilip geliştirilmesine</w:t>
            </w:r>
            <w:r w:rsidR="00F65542">
              <w:t xml:space="preserve"> ve 2022 yılı öz değerlendirme raporunda da yararlanılmasına karar verilmiştir.</w:t>
            </w:r>
            <w:r w:rsidR="004E207D">
              <w:t xml:space="preserve"> </w:t>
            </w:r>
            <w:r w:rsidR="009A0B7F">
              <w:t xml:space="preserve">Üniversitenin </w:t>
            </w:r>
            <w:proofErr w:type="spellStart"/>
            <w:r w:rsidR="009A0B7F">
              <w:t>Uluslararasılaşma</w:t>
            </w:r>
            <w:proofErr w:type="spellEnd"/>
            <w:r w:rsidR="009A0B7F">
              <w:t xml:space="preserve"> Politikası ve stratejik planı doğrultusunda güncellenen Uluslararası İlişkiler Genel Koordinatörlüğü’nün </w:t>
            </w:r>
            <w:proofErr w:type="gramStart"/>
            <w:r w:rsidR="009A0B7F">
              <w:t>misyon</w:t>
            </w:r>
            <w:proofErr w:type="gramEnd"/>
            <w:r w:rsidR="009A0B7F">
              <w:t xml:space="preserve"> ve vizyonunun</w:t>
            </w:r>
            <w:r w:rsidR="00363A7C">
              <w:t xml:space="preserve"> önemi vurgulanmıştır.</w:t>
            </w:r>
            <w:r w:rsidR="009A0B7F">
              <w:t xml:space="preserve">  </w:t>
            </w:r>
          </w:p>
          <w:p w:rsidR="00AC4946" w:rsidRDefault="0048784E" w:rsidP="00065CF4">
            <w:pPr>
              <w:spacing w:after="160" w:line="259" w:lineRule="auto"/>
            </w:pPr>
            <w:r>
              <w:t>2-</w:t>
            </w:r>
            <w:r w:rsidR="00CE68AC">
              <w:t xml:space="preserve"> </w:t>
            </w:r>
            <w:r w:rsidR="00DB5403">
              <w:t>Uluslararası İlişkiler Genel Koordinatörlüğü’nün dış paydaş matrisi</w:t>
            </w:r>
            <w:r w:rsidR="00CE68AC">
              <w:t xml:space="preserve">nde yer alabilecek </w:t>
            </w:r>
            <w:r w:rsidR="00CE68AC">
              <w:lastRenderedPageBreak/>
              <w:t>kurumlar</w:t>
            </w:r>
            <w:r w:rsidR="00DB5403">
              <w:t xml:space="preserve"> tartışılmış</w:t>
            </w:r>
            <w:r w:rsidR="00CE68AC">
              <w:t xml:space="preserve">tır. </w:t>
            </w:r>
            <w:r w:rsidR="00C16F17">
              <w:t>Türk-Alman Üniversitesi</w:t>
            </w:r>
            <w:r w:rsidR="00953D43">
              <w:t>’nin</w:t>
            </w:r>
            <w:r w:rsidR="00C16F17">
              <w:t xml:space="preserve">, Akdeniz Bölgesinden seçilecek belirli Üniversitelerin Uluslararası </w:t>
            </w:r>
            <w:r w:rsidR="00F65542">
              <w:t>ilişkiler Koordinatörlükleri</w:t>
            </w:r>
            <w:r w:rsidR="00953D43">
              <w:t>nin</w:t>
            </w:r>
            <w:r w:rsidR="00F65542">
              <w:t xml:space="preserve"> ve</w:t>
            </w:r>
            <w:r w:rsidR="00C16F17">
              <w:t xml:space="preserve"> Konsorsiyum ortaklarının dış paydaşlar olabileceği </w:t>
            </w:r>
            <w:r w:rsidR="00FF3900">
              <w:t xml:space="preserve">belirtilmiştir. </w:t>
            </w:r>
            <w:r w:rsidR="00DE5D3A">
              <w:t>Uluslararası İlişkiler Genel Koordinatörlüğü’nün dış paydaş matrisi</w:t>
            </w:r>
            <w:r w:rsidR="00621684">
              <w:t xml:space="preserve"> ve</w:t>
            </w:r>
            <w:r w:rsidR="00E749CD">
              <w:t xml:space="preserve"> dış paydaşlara gönderilecek yazı üzerinde</w:t>
            </w:r>
            <w:r w:rsidR="00DE5D3A">
              <w:t xml:space="preserve"> </w:t>
            </w:r>
            <w:r w:rsidR="00E749CD">
              <w:t xml:space="preserve">çalışılmasına </w:t>
            </w:r>
            <w:r w:rsidR="00DE5D3A">
              <w:t>devam edilmesine karar verilmiştir.</w:t>
            </w:r>
            <w:r w:rsidR="00E81CF4">
              <w:t xml:space="preserve"> Dış paydaşların belirlenmesinden sonra T.C. </w:t>
            </w:r>
            <w:r w:rsidR="00E81CF4">
              <w:rPr>
                <w:rFonts w:eastAsia="Calibri"/>
                <w:lang w:eastAsia="en-US"/>
              </w:rPr>
              <w:t xml:space="preserve">Süleyman Demirel Üniversitesi Uluslararası İlişkiler Genel Koordinatörlüğü Kuruluş, İşleyiş, Görev Yönergesinde Madde 13,14 ve 15’te yer alan Danışma Kurulu’nun oluşturulmasına yönelik çalışmaların başlanmasına karar verilmiştir. </w:t>
            </w:r>
            <w:r w:rsidR="00DE5D3A">
              <w:t xml:space="preserve"> </w:t>
            </w:r>
          </w:p>
          <w:p w:rsidR="00E749CD" w:rsidRDefault="00E749CD" w:rsidP="00065CF4">
            <w:pPr>
              <w:spacing w:after="160" w:line="259" w:lineRule="auto"/>
            </w:pPr>
            <w:r>
              <w:t xml:space="preserve">3- </w:t>
            </w:r>
            <w:r w:rsidR="00315DB7">
              <w:rPr>
                <w:rFonts w:eastAsia="Calibri"/>
                <w:lang w:eastAsia="en-US"/>
              </w:rPr>
              <w:t>Uluslararası İlişkiler Genel Koordinatörlüğü Birim Kalite Komisyonu’nun Nisan-Mayıs ayına ait iş planı tartışılmıştır. Görüşmeler neticesinde Uluslararası İlişkiler Genel Koordinatörlüğü’nün amaç ve hedeflerine yönelik risklerin belirlenmesi</w:t>
            </w:r>
            <w:r w:rsidR="00953D43">
              <w:rPr>
                <w:rFonts w:eastAsia="Calibri"/>
                <w:lang w:eastAsia="en-US"/>
              </w:rPr>
              <w:t>ne</w:t>
            </w:r>
            <w:r w:rsidR="00315DB7">
              <w:rPr>
                <w:rFonts w:eastAsia="Calibri"/>
                <w:lang w:eastAsia="en-US"/>
              </w:rPr>
              <w:t>, Koordinatörlüğün güçlü ve zayıf yanlarının (fırsatlar-tehditler) saptanması</w:t>
            </w:r>
            <w:r w:rsidR="00953D43">
              <w:rPr>
                <w:rFonts w:eastAsia="Calibri"/>
                <w:lang w:eastAsia="en-US"/>
              </w:rPr>
              <w:t>na</w:t>
            </w:r>
            <w:r w:rsidR="00315DB7">
              <w:rPr>
                <w:rFonts w:eastAsia="Calibri"/>
                <w:lang w:eastAsia="en-US"/>
              </w:rPr>
              <w:t xml:space="preserve">, </w:t>
            </w:r>
            <w:r w:rsidR="0073144E">
              <w:rPr>
                <w:rFonts w:eastAsia="Calibri"/>
                <w:lang w:eastAsia="en-US"/>
              </w:rPr>
              <w:t>Koordinatörlüğün</w:t>
            </w:r>
            <w:r w:rsidR="00315DB7">
              <w:rPr>
                <w:rFonts w:eastAsia="Calibri"/>
                <w:lang w:eastAsia="en-US"/>
              </w:rPr>
              <w:t xml:space="preserve"> tarihçesine yönelik araştırma yapılması</w:t>
            </w:r>
            <w:r w:rsidR="00953D43">
              <w:rPr>
                <w:rFonts w:eastAsia="Calibri"/>
                <w:lang w:eastAsia="en-US"/>
              </w:rPr>
              <w:t>na ve</w:t>
            </w:r>
            <w:r w:rsidR="00315DB7">
              <w:rPr>
                <w:rFonts w:eastAsia="Calibri"/>
                <w:lang w:eastAsia="en-US"/>
              </w:rPr>
              <w:t xml:space="preserve"> yabancı uyruklu öğretim elemanları için </w:t>
            </w:r>
            <w:proofErr w:type="spellStart"/>
            <w:r w:rsidR="00315DB7">
              <w:rPr>
                <w:rFonts w:eastAsia="Calibri"/>
                <w:lang w:eastAsia="en-US"/>
              </w:rPr>
              <w:t>whatsApp</w:t>
            </w:r>
            <w:proofErr w:type="spellEnd"/>
            <w:r w:rsidR="00315DB7">
              <w:rPr>
                <w:rFonts w:eastAsia="Calibri"/>
                <w:lang w:eastAsia="en-US"/>
              </w:rPr>
              <w:t xml:space="preserve"> grubu oluşturulması</w:t>
            </w:r>
            <w:r w:rsidR="005339F5">
              <w:rPr>
                <w:rFonts w:eastAsia="Calibri"/>
                <w:lang w:eastAsia="en-US"/>
              </w:rPr>
              <w:t>na yönelik çalışmalar</w:t>
            </w:r>
            <w:r w:rsidR="0073144E">
              <w:rPr>
                <w:rFonts w:eastAsia="Calibri"/>
                <w:lang w:eastAsia="en-US"/>
              </w:rPr>
              <w:t xml:space="preserve">ın başlanmasına oy birliği ile </w:t>
            </w:r>
            <w:r w:rsidR="005339F5">
              <w:rPr>
                <w:rFonts w:eastAsia="Calibri"/>
                <w:lang w:eastAsia="en-US"/>
              </w:rPr>
              <w:t xml:space="preserve">karar verilmiştir. </w:t>
            </w:r>
            <w:r w:rsidR="00315DB7">
              <w:rPr>
                <w:rFonts w:eastAsia="Calibri"/>
                <w:lang w:eastAsia="en-US"/>
              </w:rPr>
              <w:t xml:space="preserve"> </w:t>
            </w:r>
          </w:p>
          <w:p w:rsidR="0092537C" w:rsidRDefault="0048784E" w:rsidP="00953D43">
            <w:pPr>
              <w:spacing w:after="160" w:line="259" w:lineRule="auto"/>
            </w:pPr>
            <w:r>
              <w:t>4-</w:t>
            </w:r>
            <w:r w:rsidR="003027D5">
              <w:t xml:space="preserve"> Rusya-U</w:t>
            </w:r>
            <w:r w:rsidR="0073144E">
              <w:t>krayna Savaşı esnasında Üniversitemizde</w:t>
            </w:r>
            <w:r w:rsidR="003027D5">
              <w:t xml:space="preserve"> eğitim alan Rus ve Ukraynalı öğre</w:t>
            </w:r>
            <w:r w:rsidR="0039411C">
              <w:t>ncilere</w:t>
            </w:r>
            <w:r w:rsidR="0073144E">
              <w:t xml:space="preserve"> destek olmak amacıyla</w:t>
            </w:r>
            <w:r w:rsidR="003027D5">
              <w:t xml:space="preserve"> Uluslararası İlişkiler Ofisi tarafından </w:t>
            </w:r>
            <w:r w:rsidR="00953D43">
              <w:t xml:space="preserve">gönderilen </w:t>
            </w:r>
            <w:r w:rsidR="003027D5">
              <w:t>e-</w:t>
            </w:r>
            <w:r w:rsidR="0073144E">
              <w:t>posta</w:t>
            </w:r>
            <w:r w:rsidR="00953D43">
              <w:t>ya yapılan geri dönüşler değerlendirilmiştir</w:t>
            </w:r>
            <w:r w:rsidR="003027D5">
              <w:t xml:space="preserve">. </w:t>
            </w:r>
            <w:r w:rsidR="0073144E">
              <w:t>E-postaya</w:t>
            </w:r>
            <w:r w:rsidR="00524F17">
              <w:t xml:space="preserve"> geri dönüşlerin çok olmamasına karşın, Koordinatörlüğün </w:t>
            </w:r>
            <w:r w:rsidR="00E81CF4">
              <w:t>çalışması olumlu karşılanmıştır.</w:t>
            </w:r>
          </w:p>
          <w:p w:rsidR="00F90E07" w:rsidRPr="0073144E" w:rsidRDefault="00F90E07" w:rsidP="00C62D1A">
            <w:pPr>
              <w:spacing w:after="160" w:line="259" w:lineRule="auto"/>
            </w:pPr>
            <w:r>
              <w:t xml:space="preserve">5- </w:t>
            </w:r>
            <w:r w:rsidR="00C62D1A">
              <w:t>B</w:t>
            </w:r>
            <w:r w:rsidR="00C62D1A">
              <w:t xml:space="preserve">ir sonraki </w:t>
            </w:r>
            <w:r w:rsidR="00C62D1A">
              <w:rPr>
                <w:rFonts w:eastAsia="Calibri"/>
                <w:lang w:eastAsia="en-US"/>
              </w:rPr>
              <w:t xml:space="preserve">Uluslararası İlişkiler Genel Koordinatörlüğü Birim Kalite Komisyonu </w:t>
            </w:r>
            <w:r w:rsidR="00C62D1A">
              <w:rPr>
                <w:rFonts w:eastAsia="Calibri"/>
                <w:lang w:eastAsia="en-US"/>
              </w:rPr>
              <w:t xml:space="preserve">toplantısında, </w:t>
            </w:r>
            <w:r w:rsidR="00C62D1A">
              <w:t>12.04.2022 tarihli toplantıda</w:t>
            </w:r>
            <w:r>
              <w:t xml:space="preserve"> </w:t>
            </w:r>
            <w:r w:rsidR="00C62D1A">
              <w:t>kararlaştırılan</w:t>
            </w:r>
            <w:r>
              <w:t xml:space="preserve"> ç</w:t>
            </w:r>
            <w:r w:rsidR="00C62D1A">
              <w:t>alışmaların sonuçlarının değerlendirilmesine karar verilmiştir.</w:t>
            </w:r>
            <w:r w:rsidR="00C62D1A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4974B7" w:rsidRPr="0045181E" w:rsidRDefault="004974B7" w:rsidP="004974B7">
      <w:pPr>
        <w:pStyle w:val="msobodytextindent"/>
        <w:rPr>
          <w:szCs w:val="24"/>
        </w:rPr>
      </w:pPr>
    </w:p>
    <w:p w:rsidR="004974B7" w:rsidRPr="0045181E" w:rsidRDefault="004974B7" w:rsidP="004974B7">
      <w:pPr>
        <w:pStyle w:val="msobodytextindent"/>
        <w:rPr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153"/>
      </w:tblGrid>
      <w:tr w:rsidR="004974B7" w:rsidRPr="0045181E" w:rsidTr="00840FE7">
        <w:trPr>
          <w:trHeight w:val="386"/>
        </w:trPr>
        <w:tc>
          <w:tcPr>
            <w:tcW w:w="9153" w:type="dxa"/>
            <w:vAlign w:val="center"/>
          </w:tcPr>
          <w:p w:rsidR="004974B7" w:rsidRPr="0045181E" w:rsidRDefault="004974B7" w:rsidP="00065CF4">
            <w:pPr>
              <w:jc w:val="center"/>
              <w:rPr>
                <w:b/>
                <w:color w:val="000000" w:themeColor="text1"/>
              </w:rPr>
            </w:pPr>
            <w:r w:rsidRPr="0045181E">
              <w:rPr>
                <w:b/>
                <w:color w:val="000000" w:themeColor="text1"/>
              </w:rPr>
              <w:t>TOPLANTI FOTOĞRAFLARI</w:t>
            </w:r>
          </w:p>
        </w:tc>
      </w:tr>
      <w:tr w:rsidR="004974B7" w:rsidTr="00840FE7">
        <w:trPr>
          <w:trHeight w:val="3158"/>
        </w:trPr>
        <w:tc>
          <w:tcPr>
            <w:tcW w:w="9153" w:type="dxa"/>
          </w:tcPr>
          <w:p w:rsidR="004974B7" w:rsidRDefault="004974B7" w:rsidP="00065CF4">
            <w:pPr>
              <w:rPr>
                <w:noProof/>
              </w:rPr>
            </w:pPr>
          </w:p>
          <w:p w:rsidR="004974B7" w:rsidRPr="00BD2244" w:rsidRDefault="00840FE7" w:rsidP="00065CF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623D77" wp14:editId="7FDCC0B0">
                      <wp:extent cx="304800" cy="304800"/>
                      <wp:effectExtent l="0" t="0" r="0" b="0"/>
                      <wp:docPr id="1" name="AutoShape 1" descr="blob:https://web.whatsapp.com/fc650ee5-2584-4ff2-aba4-a7f581695af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Açıklama: blob:https://web.whatsapp.com/fc650ee5-2584-4ff2-aba4-a7f581695af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HcAPV4gIAAAIGAAAOAAAAAAAAAAAAAAAAAC4C&#10;AABkcnMvZTJvRG9jLnhtbFBLAQItABQABgAIAAAAIQBMoOks2AAAAAMBAAAPAAAAAAAAAAAAAAAA&#10;ADwFAABkcnMvZG93bnJldi54bWxQSwUGAAAAAAQABADzAAAAQ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D9248F" wp14:editId="6F5C6F44">
                  <wp:extent cx="4362450" cy="2393939"/>
                  <wp:effectExtent l="0" t="0" r="0" b="698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lantı Fo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4248" cy="2394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404A" w:rsidRDefault="00D9404A" w:rsidP="00065CF4">
            <w:pPr>
              <w:rPr>
                <w:b/>
                <w:color w:val="000000" w:themeColor="text1"/>
              </w:rPr>
            </w:pPr>
          </w:p>
          <w:p w:rsidR="004974B7" w:rsidRDefault="004974B7" w:rsidP="00BD2244">
            <w:pPr>
              <w:rPr>
                <w:b/>
                <w:color w:val="000000" w:themeColor="text1"/>
              </w:rPr>
            </w:pPr>
          </w:p>
        </w:tc>
      </w:tr>
    </w:tbl>
    <w:p w:rsidR="000A321F" w:rsidRPr="008F6696" w:rsidRDefault="000A321F" w:rsidP="008F6696">
      <w:pPr>
        <w:tabs>
          <w:tab w:val="left" w:pos="930"/>
        </w:tabs>
      </w:pPr>
    </w:p>
    <w:sectPr w:rsidR="000A321F" w:rsidRPr="008F66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7B" w:rsidRDefault="00A1487B" w:rsidP="004974B7">
      <w:r>
        <w:separator/>
      </w:r>
    </w:p>
  </w:endnote>
  <w:endnote w:type="continuationSeparator" w:id="0">
    <w:p w:rsidR="00A1487B" w:rsidRDefault="00A1487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1A">
          <w:rPr>
            <w:noProof/>
          </w:rPr>
          <w:t>2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7B" w:rsidRDefault="00A1487B" w:rsidP="004974B7">
      <w:r>
        <w:separator/>
      </w:r>
    </w:p>
  </w:footnote>
  <w:footnote w:type="continuationSeparator" w:id="0">
    <w:p w:rsidR="00A1487B" w:rsidRDefault="00A1487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413"/>
      <w:gridCol w:w="3827"/>
      <w:gridCol w:w="2126"/>
      <w:gridCol w:w="1696"/>
    </w:tblGrid>
    <w:tr w:rsidR="005642FB" w:rsidTr="00F30B17">
      <w:tc>
        <w:tcPr>
          <w:tcW w:w="1413" w:type="dxa"/>
          <w:vMerge w:val="restart"/>
          <w:vAlign w:val="center"/>
        </w:tcPr>
        <w:p w:rsidR="005642FB" w:rsidRDefault="005642FB" w:rsidP="00DD077F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70432E8C" wp14:editId="5C5DAC1D">
                <wp:extent cx="657225" cy="65671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du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162" cy="663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 xml:space="preserve">SÜLEYMAN DEMİREL ÜNİVERSİTESİ </w:t>
          </w:r>
        </w:p>
        <w:p w:rsidR="005642FB" w:rsidRPr="004272E5" w:rsidRDefault="004759C3" w:rsidP="00DD077F">
          <w:pPr>
            <w:pStyle w:val="stbilgi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ULUSLARARASI İLİŞKİLER GENEL KOORDİNATÖRLÜĞÜ BİRİM KALİTE KOMİSYONU</w:t>
          </w:r>
        </w:p>
        <w:p w:rsidR="005642FB" w:rsidRPr="004272E5" w:rsidRDefault="005642FB" w:rsidP="00DD077F">
          <w:pPr>
            <w:pStyle w:val="stbilgi"/>
            <w:jc w:val="center"/>
            <w:rPr>
              <w:b/>
              <w:sz w:val="22"/>
            </w:rPr>
          </w:pPr>
          <w:r w:rsidRPr="004272E5">
            <w:rPr>
              <w:b/>
              <w:sz w:val="22"/>
            </w:rPr>
            <w:t>TOPLANTI TUTANAĞI</w:t>
          </w: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No</w:t>
          </w:r>
        </w:p>
      </w:tc>
      <w:tc>
        <w:tcPr>
          <w:tcW w:w="1696" w:type="dxa"/>
          <w:vAlign w:val="center"/>
        </w:tcPr>
        <w:p w:rsidR="005642FB" w:rsidRPr="004272E5" w:rsidRDefault="005D5266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03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Tarihi</w:t>
          </w:r>
        </w:p>
      </w:tc>
      <w:tc>
        <w:tcPr>
          <w:tcW w:w="1696" w:type="dxa"/>
          <w:vAlign w:val="center"/>
        </w:tcPr>
        <w:p w:rsidR="005642FB" w:rsidRPr="004272E5" w:rsidRDefault="005D5266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12.04</w:t>
          </w:r>
          <w:r w:rsidR="004460E5">
            <w:rPr>
              <w:sz w:val="22"/>
            </w:rPr>
            <w:t>.2022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 w:rsidRPr="004272E5">
            <w:rPr>
              <w:sz w:val="22"/>
            </w:rPr>
            <w:t>Toplantı Yeri</w:t>
          </w:r>
        </w:p>
      </w:tc>
      <w:tc>
        <w:tcPr>
          <w:tcW w:w="1696" w:type="dxa"/>
          <w:vAlign w:val="center"/>
        </w:tcPr>
        <w:p w:rsidR="005642FB" w:rsidRPr="004272E5" w:rsidRDefault="00844181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UİGK Toplantı Odası</w:t>
          </w:r>
        </w:p>
      </w:tc>
    </w:tr>
    <w:tr w:rsidR="005642FB" w:rsidTr="00F30B17">
      <w:tc>
        <w:tcPr>
          <w:tcW w:w="1413" w:type="dxa"/>
          <w:vMerge/>
          <w:vAlign w:val="center"/>
        </w:tcPr>
        <w:p w:rsidR="005642FB" w:rsidRDefault="005642FB" w:rsidP="00DD077F">
          <w:pPr>
            <w:pStyle w:val="stbilgi"/>
            <w:jc w:val="center"/>
          </w:pPr>
        </w:p>
      </w:tc>
      <w:tc>
        <w:tcPr>
          <w:tcW w:w="3827" w:type="dxa"/>
          <w:vMerge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</w:p>
      </w:tc>
      <w:tc>
        <w:tcPr>
          <w:tcW w:w="2126" w:type="dxa"/>
          <w:vAlign w:val="center"/>
        </w:tcPr>
        <w:p w:rsidR="005642FB" w:rsidRPr="004272E5" w:rsidRDefault="005642FB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Katılımcı Sayısı</w:t>
          </w:r>
        </w:p>
      </w:tc>
      <w:tc>
        <w:tcPr>
          <w:tcW w:w="1696" w:type="dxa"/>
          <w:vAlign w:val="center"/>
        </w:tcPr>
        <w:p w:rsidR="005642FB" w:rsidRPr="004272E5" w:rsidRDefault="00844181" w:rsidP="00DD077F">
          <w:pPr>
            <w:pStyle w:val="stbilgi"/>
            <w:jc w:val="center"/>
            <w:rPr>
              <w:sz w:val="22"/>
            </w:rPr>
          </w:pPr>
          <w:r>
            <w:rPr>
              <w:sz w:val="22"/>
            </w:rPr>
            <w:t>6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A47"/>
    <w:multiLevelType w:val="hybridMultilevel"/>
    <w:tmpl w:val="2F24D41A"/>
    <w:lvl w:ilvl="0" w:tplc="E5245B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15F3E"/>
    <w:multiLevelType w:val="hybridMultilevel"/>
    <w:tmpl w:val="8D3CCD60"/>
    <w:lvl w:ilvl="0" w:tplc="83025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56"/>
    <w:rsid w:val="00015C33"/>
    <w:rsid w:val="0003201F"/>
    <w:rsid w:val="00063B05"/>
    <w:rsid w:val="00083A61"/>
    <w:rsid w:val="0009771F"/>
    <w:rsid w:val="000A321F"/>
    <w:rsid w:val="000A45A0"/>
    <w:rsid w:val="000F34F0"/>
    <w:rsid w:val="000F69B0"/>
    <w:rsid w:val="001021B9"/>
    <w:rsid w:val="0012052A"/>
    <w:rsid w:val="001521A5"/>
    <w:rsid w:val="00181818"/>
    <w:rsid w:val="0019063C"/>
    <w:rsid w:val="00192560"/>
    <w:rsid w:val="001C6EB5"/>
    <w:rsid w:val="001D0DC2"/>
    <w:rsid w:val="001D4B63"/>
    <w:rsid w:val="001D6B38"/>
    <w:rsid w:val="001E2CA5"/>
    <w:rsid w:val="001F2108"/>
    <w:rsid w:val="002002AB"/>
    <w:rsid w:val="002449A3"/>
    <w:rsid w:val="00253575"/>
    <w:rsid w:val="0025480D"/>
    <w:rsid w:val="00282C7A"/>
    <w:rsid w:val="00293360"/>
    <w:rsid w:val="00296BEC"/>
    <w:rsid w:val="002C0212"/>
    <w:rsid w:val="002C5D1A"/>
    <w:rsid w:val="002D42EA"/>
    <w:rsid w:val="002E2B40"/>
    <w:rsid w:val="003027D5"/>
    <w:rsid w:val="00307678"/>
    <w:rsid w:val="00307A7F"/>
    <w:rsid w:val="00315DB7"/>
    <w:rsid w:val="00317AF2"/>
    <w:rsid w:val="00336D28"/>
    <w:rsid w:val="00362571"/>
    <w:rsid w:val="00363A7C"/>
    <w:rsid w:val="0039411C"/>
    <w:rsid w:val="003963B2"/>
    <w:rsid w:val="00396E2A"/>
    <w:rsid w:val="003A6D78"/>
    <w:rsid w:val="003D290C"/>
    <w:rsid w:val="003D553A"/>
    <w:rsid w:val="00420252"/>
    <w:rsid w:val="00425B08"/>
    <w:rsid w:val="004272E5"/>
    <w:rsid w:val="004460E5"/>
    <w:rsid w:val="004547EF"/>
    <w:rsid w:val="004649C1"/>
    <w:rsid w:val="004759C3"/>
    <w:rsid w:val="0048784E"/>
    <w:rsid w:val="004974B7"/>
    <w:rsid w:val="004E207D"/>
    <w:rsid w:val="004E2A14"/>
    <w:rsid w:val="00524F17"/>
    <w:rsid w:val="005254A3"/>
    <w:rsid w:val="005339F5"/>
    <w:rsid w:val="005642FB"/>
    <w:rsid w:val="00566307"/>
    <w:rsid w:val="00576772"/>
    <w:rsid w:val="005770E7"/>
    <w:rsid w:val="005D5266"/>
    <w:rsid w:val="00621684"/>
    <w:rsid w:val="0068156F"/>
    <w:rsid w:val="006B59FA"/>
    <w:rsid w:val="006D629C"/>
    <w:rsid w:val="006D7B5E"/>
    <w:rsid w:val="006F4235"/>
    <w:rsid w:val="00725FD9"/>
    <w:rsid w:val="0073144E"/>
    <w:rsid w:val="007648A9"/>
    <w:rsid w:val="007F022A"/>
    <w:rsid w:val="00813CC0"/>
    <w:rsid w:val="00840FE7"/>
    <w:rsid w:val="0084201F"/>
    <w:rsid w:val="00844181"/>
    <w:rsid w:val="008640F8"/>
    <w:rsid w:val="008660C5"/>
    <w:rsid w:val="00894540"/>
    <w:rsid w:val="008F6696"/>
    <w:rsid w:val="00914C1D"/>
    <w:rsid w:val="0092537C"/>
    <w:rsid w:val="00943AAF"/>
    <w:rsid w:val="00953D43"/>
    <w:rsid w:val="0096456A"/>
    <w:rsid w:val="00965F8A"/>
    <w:rsid w:val="009735D4"/>
    <w:rsid w:val="009A0B7F"/>
    <w:rsid w:val="009E5010"/>
    <w:rsid w:val="009E610C"/>
    <w:rsid w:val="009E72BB"/>
    <w:rsid w:val="00A07627"/>
    <w:rsid w:val="00A1487B"/>
    <w:rsid w:val="00A14DD0"/>
    <w:rsid w:val="00A500D2"/>
    <w:rsid w:val="00A64336"/>
    <w:rsid w:val="00AA2EE1"/>
    <w:rsid w:val="00AC431C"/>
    <w:rsid w:val="00AC4946"/>
    <w:rsid w:val="00AC4E57"/>
    <w:rsid w:val="00AE4702"/>
    <w:rsid w:val="00AF5E44"/>
    <w:rsid w:val="00B26387"/>
    <w:rsid w:val="00B37959"/>
    <w:rsid w:val="00B63EA4"/>
    <w:rsid w:val="00B904A9"/>
    <w:rsid w:val="00B93958"/>
    <w:rsid w:val="00BC0CD8"/>
    <w:rsid w:val="00BD2244"/>
    <w:rsid w:val="00BF04DC"/>
    <w:rsid w:val="00BF6C94"/>
    <w:rsid w:val="00C04F8F"/>
    <w:rsid w:val="00C16F17"/>
    <w:rsid w:val="00C20251"/>
    <w:rsid w:val="00C31393"/>
    <w:rsid w:val="00C33F09"/>
    <w:rsid w:val="00C42199"/>
    <w:rsid w:val="00C438AE"/>
    <w:rsid w:val="00C62D1A"/>
    <w:rsid w:val="00C95A56"/>
    <w:rsid w:val="00CE68AC"/>
    <w:rsid w:val="00D060A8"/>
    <w:rsid w:val="00D15CDC"/>
    <w:rsid w:val="00D201B2"/>
    <w:rsid w:val="00D31BD3"/>
    <w:rsid w:val="00D9404A"/>
    <w:rsid w:val="00DA469C"/>
    <w:rsid w:val="00DB5403"/>
    <w:rsid w:val="00DD077F"/>
    <w:rsid w:val="00DD1597"/>
    <w:rsid w:val="00DE0137"/>
    <w:rsid w:val="00DE5D3A"/>
    <w:rsid w:val="00E36B24"/>
    <w:rsid w:val="00E749CD"/>
    <w:rsid w:val="00E77957"/>
    <w:rsid w:val="00E77F56"/>
    <w:rsid w:val="00E81CF4"/>
    <w:rsid w:val="00E86204"/>
    <w:rsid w:val="00EA1481"/>
    <w:rsid w:val="00EA53B8"/>
    <w:rsid w:val="00EC505A"/>
    <w:rsid w:val="00EC7CE2"/>
    <w:rsid w:val="00F05F8C"/>
    <w:rsid w:val="00F24B28"/>
    <w:rsid w:val="00F30B17"/>
    <w:rsid w:val="00F54682"/>
    <w:rsid w:val="00F65542"/>
    <w:rsid w:val="00F77144"/>
    <w:rsid w:val="00F90E07"/>
    <w:rsid w:val="00FC6031"/>
    <w:rsid w:val="00FD09E3"/>
    <w:rsid w:val="00FE7C97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1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1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87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1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1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87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Adviye Baydar</cp:lastModifiedBy>
  <cp:revision>74</cp:revision>
  <dcterms:created xsi:type="dcterms:W3CDTF">2022-04-12T09:10:00Z</dcterms:created>
  <dcterms:modified xsi:type="dcterms:W3CDTF">2022-04-14T14:40:00Z</dcterms:modified>
</cp:coreProperties>
</file>